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№1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bCs/>
          <w:sz w:val="32"/>
          <w:szCs w:val="32"/>
        </w:rPr>
      </w:pPr>
      <w:r>
        <w:rPr/>
        <w:drawing>
          <wp:inline distT="0" distB="0" distL="0" distR="0">
            <wp:extent cx="2023110" cy="15271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33" r="-25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38655" cy="145478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" t="-34" r="-25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ПДД для велосипедистов, мопедистов (скутеристов).</w:t>
      </w:r>
    </w:p>
    <w:p>
      <w:pPr>
        <w:pStyle w:val="Normal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both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Понятия «Велосипед», «Мопед».</w:t>
      </w:r>
    </w:p>
    <w:p>
      <w:pPr>
        <w:pStyle w:val="Normal"/>
        <w:jc w:val="both"/>
        <w:rPr>
          <w:b/>
          <w:b/>
          <w:color w:val="FF0000"/>
          <w:sz w:val="16"/>
          <w:szCs w:val="16"/>
          <w:u w:val="single"/>
        </w:rPr>
      </w:pPr>
      <w:r>
        <w:rPr>
          <w:b/>
          <w:color w:val="FF0000"/>
          <w:sz w:val="16"/>
          <w:szCs w:val="16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Style w:val="Article"/>
          <w:b/>
          <w:sz w:val="28"/>
          <w:szCs w:val="28"/>
        </w:rPr>
        <w:t>"Велосипед"</w:t>
      </w:r>
      <w:r>
        <w:rPr>
          <w:rStyle w:val="Article"/>
          <w:sz w:val="28"/>
          <w:szCs w:val="28"/>
        </w:rPr>
        <w:t xml:space="preserve"> - транспортное средство, кроме инвалидных колясок, имеющее два колеса или более и приводимое в движение мускульной силой людей, находящихся на нем.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"Мопед"</w:t>
      </w:r>
      <w:r>
        <w:rPr>
          <w:sz w:val="28"/>
          <w:szCs w:val="28"/>
        </w:rPr>
        <w:t xml:space="preserve"> - двух- или трехколесное транспортное средство, приводимое в движение двигателем с рабочим объемом не более 50 куб. см и имеющее максимальную конструктивную скорость не более 50 км/ч. К мопедам приравниваются велосипеды с подвесным двигателем, мокики и другие транспортные средства с аналогичными характеристиками.</w:t>
      </w:r>
    </w:p>
    <w:p>
      <w:pPr>
        <w:pStyle w:val="Normal"/>
        <w:jc w:val="both"/>
        <w:rPr>
          <w:rStyle w:val="Article"/>
          <w:sz w:val="16"/>
          <w:szCs w:val="16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У водителя велосипеда или скутера всегда есть возможность превратиться на время </w:t>
      </w:r>
      <w:r>
        <w:rPr>
          <w:b/>
          <w:sz w:val="28"/>
          <w:szCs w:val="28"/>
        </w:rPr>
        <w:t>в пешехода</w:t>
      </w:r>
      <w:r>
        <w:rPr>
          <w:rStyle w:val="Article"/>
          <w:sz w:val="28"/>
          <w:szCs w:val="28"/>
        </w:rPr>
        <w:t xml:space="preserve">: к пешеходам приравниваются лица, </w:t>
      </w:r>
      <w:r>
        <w:rPr>
          <w:rStyle w:val="Article"/>
          <w:b/>
          <w:sz w:val="28"/>
          <w:szCs w:val="28"/>
        </w:rPr>
        <w:t>ведущие велосипед, мопед.</w:t>
      </w:r>
    </w:p>
    <w:p>
      <w:pPr>
        <w:pStyle w:val="Normal"/>
        <w:jc w:val="both"/>
        <w:rPr>
          <w:rStyle w:val="Article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Style w:val="Article"/>
          <w:b/>
          <w:color w:val="FF0000"/>
          <w:sz w:val="28"/>
          <w:szCs w:val="28"/>
          <w:u w:val="single"/>
        </w:rPr>
        <w:t>С какого возраста разрешено движение на дорогах?</w:t>
      </w:r>
    </w:p>
    <w:p>
      <w:pPr>
        <w:pStyle w:val="Normal"/>
        <w:jc w:val="both"/>
        <w:rPr>
          <w:rStyle w:val="Article"/>
          <w:b/>
          <w:b/>
          <w:color w:val="FF0000"/>
          <w:sz w:val="16"/>
          <w:szCs w:val="16"/>
          <w:u w:val="single"/>
        </w:rPr>
      </w:pPr>
      <w:r>
        <w:rPr/>
      </w:r>
    </w:p>
    <w:p>
      <w:pPr>
        <w:pStyle w:val="Style15"/>
        <w:spacing w:before="0" w:after="0"/>
        <w:jc w:val="both"/>
        <w:rPr/>
      </w:pPr>
      <w:r>
        <w:rPr>
          <w:sz w:val="28"/>
          <w:szCs w:val="28"/>
        </w:rPr>
        <w:t>Управлять велосипедом при движении по дорогам разрешается лицам не моложе 14 лет, а мопедом - не моложе 16 лет.</w:t>
      </w:r>
    </w:p>
    <w:p>
      <w:pPr>
        <w:pStyle w:val="Style15"/>
        <w:spacing w:before="0" w:after="0"/>
        <w:jc w:val="both"/>
        <w:rPr/>
      </w:pPr>
      <w:r>
        <w:rPr>
          <w:sz w:val="28"/>
          <w:szCs w:val="28"/>
        </w:rPr>
        <w:t xml:space="preserve">Тротуары и обочины относятся к дорогам, поэтому </w:t>
      </w:r>
      <w:r>
        <w:rPr>
          <w:b/>
          <w:sz w:val="28"/>
          <w:szCs w:val="28"/>
        </w:rPr>
        <w:t>лицам до 14 лет</w:t>
      </w:r>
      <w:r>
        <w:rPr>
          <w:sz w:val="28"/>
          <w:szCs w:val="28"/>
        </w:rPr>
        <w:t xml:space="preserve"> по ним передвигаться </w:t>
      </w:r>
      <w:r>
        <w:rPr>
          <w:b/>
          <w:sz w:val="28"/>
          <w:szCs w:val="28"/>
        </w:rPr>
        <w:t>нельзя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rStyle w:val="Article"/>
          <w:b/>
          <w:b/>
          <w:i/>
          <w:i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Style w:val="Article"/>
          <w:b/>
          <w:b/>
          <w:color w:val="FF0000"/>
          <w:sz w:val="28"/>
          <w:szCs w:val="28"/>
          <w:u w:val="single"/>
        </w:rPr>
      </w:pPr>
      <w:r>
        <w:rPr>
          <w:rStyle w:val="Article"/>
          <w:b/>
          <w:color w:val="FF0000"/>
          <w:sz w:val="28"/>
          <w:szCs w:val="28"/>
          <w:u w:val="single"/>
        </w:rPr>
        <w:t xml:space="preserve">Изменения в Федеральный закон "О безопасности дорожного движения" для скутеристов:  </w:t>
      </w:r>
    </w:p>
    <w:p>
      <w:pPr>
        <w:pStyle w:val="Normal"/>
        <w:ind w:firstLine="708"/>
        <w:jc w:val="both"/>
        <w:rPr>
          <w:rStyle w:val="Article"/>
          <w:sz w:val="28"/>
          <w:szCs w:val="28"/>
        </w:rPr>
      </w:pPr>
      <w:r>
        <w:rPr>
          <w:sz w:val="28"/>
          <w:szCs w:val="28"/>
        </w:rPr>
        <w:t>Лицам,</w:t>
      </w:r>
      <w:r>
        <w:rPr>
          <w:rStyle w:val="Blk"/>
          <w:sz w:val="28"/>
          <w:szCs w:val="28"/>
        </w:rPr>
        <w:t xml:space="preserve">, достигшим шестнадцатилетнего возраста, при </w:t>
      </w:r>
      <w:r>
        <w:rPr>
          <w:rStyle w:val="Blk"/>
          <w:b/>
          <w:sz w:val="28"/>
          <w:szCs w:val="28"/>
        </w:rPr>
        <w:t>наличии прав управления</w:t>
      </w:r>
      <w:r>
        <w:rPr>
          <w:rStyle w:val="Blk"/>
          <w:sz w:val="28"/>
          <w:szCs w:val="28"/>
        </w:rPr>
        <w:t xml:space="preserve"> («водительских прав» </w:t>
      </w:r>
      <w:r>
        <w:rPr>
          <w:rStyle w:val="Article"/>
          <w:sz w:val="28"/>
          <w:szCs w:val="28"/>
        </w:rPr>
        <w:t>(с мая 2014 г.)</w:t>
      </w:r>
      <w:r>
        <w:rPr>
          <w:rStyle w:val="Blk"/>
          <w:sz w:val="28"/>
          <w:szCs w:val="28"/>
        </w:rPr>
        <w:t xml:space="preserve"> можно управлять транспортными средствами категории "M" (мопеды и легкие квадрициклы)</w:t>
      </w:r>
      <w:r>
        <w:rPr>
          <w:rStyle w:val="Article"/>
          <w:sz w:val="28"/>
          <w:szCs w:val="28"/>
        </w:rPr>
        <w:t xml:space="preserve"> и </w:t>
      </w:r>
      <w:r>
        <w:rPr>
          <w:rStyle w:val="Blk"/>
          <w:sz w:val="28"/>
          <w:szCs w:val="28"/>
        </w:rPr>
        <w:t xml:space="preserve">подкатегории "A1"(мотоциклы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 </w:t>
      </w:r>
    </w:p>
    <w:p>
      <w:pPr>
        <w:pStyle w:val="Normal"/>
        <w:jc w:val="both"/>
        <w:rPr>
          <w:rStyle w:val="Article"/>
          <w:sz w:val="28"/>
          <w:szCs w:val="28"/>
        </w:rPr>
      </w:pPr>
      <w:r>
        <w:rPr>
          <w:rStyle w:val="Article"/>
          <w:sz w:val="28"/>
          <w:szCs w:val="28"/>
        </w:rPr>
        <w:t xml:space="preserve"> </w:t>
      </w:r>
    </w:p>
    <w:p>
      <w:pPr>
        <w:pStyle w:val="Normal"/>
        <w:jc w:val="both"/>
        <w:rPr>
          <w:rStyle w:val="Article"/>
          <w:b/>
          <w:b/>
          <w:color w:val="FF0000"/>
          <w:sz w:val="28"/>
          <w:szCs w:val="28"/>
          <w:u w:val="single"/>
        </w:rPr>
      </w:pPr>
      <w:r>
        <w:rPr>
          <w:rStyle w:val="Article"/>
          <w:b/>
          <w:color w:val="FF0000"/>
          <w:sz w:val="28"/>
          <w:szCs w:val="28"/>
          <w:u w:val="single"/>
        </w:rPr>
        <w:t>Где разрешено ездить?</w:t>
      </w:r>
    </w:p>
    <w:p>
      <w:pPr>
        <w:pStyle w:val="Normal"/>
        <w:jc w:val="both"/>
        <w:rPr>
          <w:rStyle w:val="Article"/>
          <w:b/>
          <w:b/>
          <w:color w:val="FF0000"/>
          <w:sz w:val="28"/>
          <w:szCs w:val="28"/>
          <w:u w:val="single"/>
        </w:rPr>
      </w:pPr>
      <w:r>
        <w:rPr/>
      </w:r>
    </w:p>
    <w:p>
      <w:pPr>
        <w:pStyle w:val="Normal"/>
        <w:jc w:val="both"/>
        <w:rPr>
          <w:rStyle w:val="Article"/>
          <w:b/>
          <w:b/>
          <w:sz w:val="28"/>
          <w:szCs w:val="28"/>
        </w:rPr>
      </w:pPr>
      <w:r>
        <w:rPr>
          <w:rStyle w:val="Article"/>
          <w:b/>
          <w:sz w:val="28"/>
          <w:szCs w:val="28"/>
        </w:rPr>
        <w:t>Можно:</w:t>
      </w:r>
    </w:p>
    <w:p>
      <w:pPr>
        <w:pStyle w:val="Normal"/>
        <w:jc w:val="both"/>
        <w:rPr/>
      </w:pPr>
      <w:r>
        <w:rPr>
          <w:rStyle w:val="Article"/>
          <w:sz w:val="28"/>
          <w:szCs w:val="28"/>
        </w:rPr>
        <w:t xml:space="preserve">- если есть </w:t>
      </w:r>
      <w:r>
        <w:rPr>
          <w:rStyle w:val="Article"/>
          <w:b/>
          <w:sz w:val="28"/>
          <w:szCs w:val="28"/>
        </w:rPr>
        <w:t>велосипедная дорожка</w:t>
      </w:r>
      <w:r>
        <w:rPr>
          <w:rStyle w:val="Article"/>
          <w:sz w:val="28"/>
          <w:szCs w:val="28"/>
        </w:rPr>
        <w:t xml:space="preserve"> – то только по ней (в этом случае по проезжей части нельзя),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если нет велосипедной дорожки - </w:t>
      </w:r>
      <w:r>
        <w:rPr>
          <w:b/>
          <w:sz w:val="28"/>
          <w:szCs w:val="28"/>
        </w:rPr>
        <w:t>по проезжей части</w:t>
      </w:r>
      <w:r>
        <w:rPr>
          <w:sz w:val="28"/>
          <w:szCs w:val="28"/>
        </w:rPr>
        <w:t xml:space="preserve"> в один ряд возможно правее,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допускается движение </w:t>
      </w:r>
      <w:r>
        <w:rPr>
          <w:b/>
          <w:sz w:val="28"/>
          <w:szCs w:val="28"/>
        </w:rPr>
        <w:t>по обочине</w:t>
      </w:r>
      <w:r>
        <w:rPr>
          <w:sz w:val="28"/>
          <w:szCs w:val="28"/>
        </w:rPr>
        <w:t>, если это не создает помех пешеходам.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Нельзя: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автомагистралях</w:t>
      </w:r>
      <w:r>
        <w:rPr>
          <w:sz w:val="28"/>
          <w:szCs w:val="28"/>
        </w:rPr>
        <w:t>,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по </w:t>
      </w:r>
      <w:r>
        <w:rPr>
          <w:b/>
          <w:sz w:val="28"/>
          <w:szCs w:val="28"/>
        </w:rPr>
        <w:t>разделительным полосам</w:t>
      </w:r>
      <w:r>
        <w:rPr>
          <w:sz w:val="28"/>
          <w:szCs w:val="28"/>
        </w:rPr>
        <w:t xml:space="preserve"> проезжей части,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по </w:t>
      </w:r>
      <w:r>
        <w:rPr>
          <w:b/>
          <w:sz w:val="28"/>
          <w:szCs w:val="28"/>
        </w:rPr>
        <w:t>тротуарам</w:t>
      </w:r>
      <w:r>
        <w:rPr>
          <w:sz w:val="28"/>
          <w:szCs w:val="28"/>
        </w:rPr>
        <w:t>. Велосипедисты и скутеристы – водители, а не пешеходы!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по </w:t>
      </w:r>
      <w:r>
        <w:rPr>
          <w:b/>
          <w:sz w:val="28"/>
          <w:szCs w:val="28"/>
        </w:rPr>
        <w:t>пешеходным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дорожкам</w:t>
      </w:r>
      <w:r>
        <w:rPr>
          <w:sz w:val="28"/>
          <w:szCs w:val="28"/>
        </w:rPr>
        <w:t>,</w:t>
      </w:r>
    </w:p>
    <w:p>
      <w:pPr>
        <w:pStyle w:val="Normal"/>
        <w:rPr>
          <w:rStyle w:val="Article"/>
          <w:color w:val="FF0000"/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b/>
          <w:sz w:val="28"/>
          <w:szCs w:val="28"/>
        </w:rPr>
        <w:t>пешеходным переходам</w:t>
      </w:r>
      <w:r>
        <w:rPr>
          <w:sz w:val="28"/>
          <w:szCs w:val="28"/>
        </w:rPr>
        <w:t>.</w:t>
        <w:br/>
        <w:t>Если Вы хотите двигаться по тротуару, пешеходной дорожке, пешеходному переходу, то Вам необходимо слезть с велосипеда или скутера. Ч</w:t>
      </w:r>
      <w:r>
        <w:rPr>
          <w:rStyle w:val="Article"/>
          <w:sz w:val="28"/>
          <w:szCs w:val="28"/>
        </w:rPr>
        <w:t>еловек, ведущий велосипед или скутер является  пешеходом.</w:t>
      </w:r>
    </w:p>
    <w:p>
      <w:pPr>
        <w:pStyle w:val="Normal"/>
        <w:jc w:val="both"/>
        <w:rPr>
          <w:rStyle w:val="Article"/>
          <w:b/>
          <w:b/>
          <w:i/>
          <w:i/>
          <w:color w:val="FF0000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Style w:val="Article"/>
          <w:b/>
          <w:color w:val="FF0000"/>
          <w:sz w:val="28"/>
          <w:szCs w:val="28"/>
          <w:u w:val="single"/>
        </w:rPr>
        <w:t>Как правильно ездить?</w:t>
      </w:r>
    </w:p>
    <w:p>
      <w:pPr>
        <w:pStyle w:val="Normal"/>
        <w:jc w:val="both"/>
        <w:rPr>
          <w:rStyle w:val="Article"/>
          <w:b/>
          <w:b/>
          <w:color w:val="FF0000"/>
          <w:sz w:val="28"/>
          <w:szCs w:val="28"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Движение на велосипеде или скутере осуществляется </w:t>
      </w:r>
      <w:r>
        <w:rPr>
          <w:b/>
          <w:sz w:val="28"/>
          <w:szCs w:val="28"/>
        </w:rPr>
        <w:t>в попутном направлении</w:t>
      </w:r>
      <w:r>
        <w:rPr>
          <w:sz w:val="28"/>
          <w:szCs w:val="28"/>
        </w:rPr>
        <w:t xml:space="preserve"> транспортным средствам. </w:t>
      </w:r>
      <w:r>
        <w:rPr>
          <w:rStyle w:val="Article"/>
          <w:b/>
          <w:sz w:val="28"/>
          <w:szCs w:val="28"/>
        </w:rPr>
        <w:t>Навстречу</w:t>
      </w:r>
      <w:r>
        <w:rPr>
          <w:rStyle w:val="Article"/>
          <w:sz w:val="28"/>
          <w:szCs w:val="28"/>
        </w:rPr>
        <w:t xml:space="preserve"> транспортным средствам двигается только </w:t>
      </w:r>
      <w:r>
        <w:rPr>
          <w:rStyle w:val="Article"/>
          <w:b/>
          <w:sz w:val="28"/>
          <w:szCs w:val="28"/>
        </w:rPr>
        <w:t>пешеход</w:t>
      </w:r>
      <w:r>
        <w:rPr>
          <w:rStyle w:val="Article"/>
          <w:sz w:val="28"/>
          <w:szCs w:val="28"/>
        </w:rPr>
        <w:t>!</w:t>
      </w:r>
    </w:p>
    <w:p>
      <w:pPr>
        <w:pStyle w:val="Normal"/>
        <w:jc w:val="both"/>
        <w:rPr>
          <w:rStyle w:val="Article"/>
          <w:sz w:val="16"/>
          <w:szCs w:val="16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 скутера в </w:t>
      </w:r>
      <w:r>
        <w:rPr>
          <w:b/>
          <w:sz w:val="28"/>
          <w:szCs w:val="28"/>
        </w:rPr>
        <w:t xml:space="preserve">обязательном порядке </w:t>
      </w:r>
      <w:r>
        <w:rPr>
          <w:sz w:val="28"/>
          <w:szCs w:val="28"/>
        </w:rPr>
        <w:t xml:space="preserve">движется  по дороге </w:t>
      </w:r>
      <w:r>
        <w:rPr>
          <w:b/>
          <w:sz w:val="28"/>
          <w:szCs w:val="28"/>
        </w:rPr>
        <w:t>в застегнутом мотошлеме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rStyle w:val="Article"/>
          <w:sz w:val="16"/>
          <w:szCs w:val="16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Style w:val="Article"/>
          <w:sz w:val="28"/>
          <w:szCs w:val="28"/>
        </w:rPr>
        <w:t xml:space="preserve">В светлое время суток на всех движущихся транспортных средствах с целью их обозначения должны </w:t>
      </w:r>
      <w:r>
        <w:rPr>
          <w:rStyle w:val="Article"/>
          <w:b/>
          <w:sz w:val="28"/>
          <w:szCs w:val="28"/>
        </w:rPr>
        <w:t>включаться фары</w:t>
      </w:r>
      <w:r>
        <w:rPr>
          <w:rStyle w:val="Article"/>
          <w:sz w:val="28"/>
          <w:szCs w:val="28"/>
        </w:rPr>
        <w:t xml:space="preserve"> ближнего света или дневные ходовые огни.</w:t>
      </w:r>
    </w:p>
    <w:p>
      <w:pPr>
        <w:pStyle w:val="Normal"/>
        <w:jc w:val="both"/>
        <w:rPr>
          <w:rStyle w:val="Article"/>
          <w:color w:val="FF0000"/>
          <w:sz w:val="16"/>
          <w:szCs w:val="16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управлять велосипедом или скутером </w:t>
      </w:r>
      <w:r>
        <w:rPr>
          <w:b/>
          <w:sz w:val="28"/>
          <w:szCs w:val="28"/>
        </w:rPr>
        <w:t>не держась за руль.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велосипеде и скутере </w:t>
      </w:r>
      <w:r>
        <w:rPr>
          <w:b/>
          <w:sz w:val="28"/>
          <w:szCs w:val="28"/>
        </w:rPr>
        <w:t>нельзя перевозить пассажиров</w:t>
      </w:r>
      <w:r>
        <w:rPr>
          <w:sz w:val="28"/>
          <w:szCs w:val="28"/>
        </w:rPr>
        <w:t>, кроме ребенка в возрасте до 7 лет на дополнительном сиденье, оборудованном подножками.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Нельзя перевозить груз</w:t>
      </w:r>
      <w:r>
        <w:rPr>
          <w:sz w:val="28"/>
          <w:szCs w:val="28"/>
        </w:rPr>
        <w:t>, который выступает более чем на 0,5 м по длине или ширине за габариты, или груз, мешающий управлению.</w:t>
      </w:r>
    </w:p>
    <w:p>
      <w:pPr>
        <w:pStyle w:val="Style15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 велосипеда или скутера должен подавать </w:t>
      </w:r>
      <w:r>
        <w:rPr>
          <w:b/>
          <w:sz w:val="28"/>
          <w:szCs w:val="28"/>
        </w:rPr>
        <w:t>сигналы поворота</w:t>
      </w:r>
      <w:r>
        <w:rPr>
          <w:sz w:val="28"/>
          <w:szCs w:val="28"/>
        </w:rPr>
        <w:t xml:space="preserve"> перед началом движения, перестроением, поворотом и остановкой. </w:t>
      </w:r>
    </w:p>
    <w:p>
      <w:pPr>
        <w:pStyle w:val="Style15"/>
        <w:spacing w:before="0" w:after="0"/>
        <w:jc w:val="both"/>
        <w:rPr/>
      </w:pPr>
      <w:r>
        <w:rPr>
          <w:sz w:val="28"/>
          <w:szCs w:val="28"/>
        </w:rPr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-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Нельзя поворачивать налево или разворачиваться,</w:t>
      </w:r>
      <w:r>
        <w:rPr>
          <w:sz w:val="28"/>
          <w:szCs w:val="28"/>
        </w:rPr>
        <w:t xml:space="preserve">  если на дороге в данном направлении есть 2 или более полос, или на дороге есть трамвайные пути.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повернуть налево или развернуться необходимо доехать до пешеходного перехода,  </w:t>
      </w:r>
      <w:r>
        <w:rPr>
          <w:rStyle w:val="Article"/>
          <w:sz w:val="28"/>
          <w:szCs w:val="28"/>
        </w:rPr>
        <w:t>слезть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 движение.</w:t>
      </w:r>
    </w:p>
    <w:p>
      <w:pPr>
        <w:pStyle w:val="Heading3"/>
        <w:spacing w:before="0" w:after="0"/>
        <w:jc w:val="both"/>
        <w:rPr>
          <w:rFonts w:ascii="Times New Roman" w:hAnsi="Times New Roman" w:cs="Times New Roman"/>
          <w:b w:val="false"/>
          <w:b w:val="false"/>
          <w:color w:val="000000"/>
          <w:sz w:val="16"/>
          <w:szCs w:val="16"/>
        </w:rPr>
      </w:pPr>
      <w:r>
        <w:rPr>
          <w:rFonts w:cs="Times New Roman" w:ascii="Times New Roman" w:hAnsi="Times New Roman"/>
          <w:b w:val="false"/>
          <w:color w:val="000000"/>
          <w:sz w:val="16"/>
          <w:szCs w:val="16"/>
        </w:rPr>
      </w:r>
    </w:p>
    <w:p>
      <w:pPr>
        <w:pStyle w:val="Heading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Водители велосипедов и скутеров должны </w:t>
      </w:r>
      <w:r>
        <w:rPr>
          <w:rFonts w:cs="Times New Roman" w:ascii="Times New Roman" w:hAnsi="Times New Roman"/>
          <w:color w:val="000000"/>
          <w:sz w:val="28"/>
          <w:szCs w:val="28"/>
        </w:rPr>
        <w:t>пропускать пешеходов!</w:t>
      </w:r>
    </w:p>
    <w:p>
      <w:pPr>
        <w:pStyle w:val="Normal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Вне перекрестка</w:t>
      </w:r>
      <w:r>
        <w:rPr>
          <w:sz w:val="28"/>
          <w:szCs w:val="28"/>
        </w:rPr>
        <w:t xml:space="preserve"> при пересечении велосипедной дорожки с автомобильной дорогой водитель велосипеда или скутера должен </w:t>
      </w:r>
      <w:r>
        <w:rPr>
          <w:b/>
          <w:sz w:val="28"/>
          <w:szCs w:val="28"/>
        </w:rPr>
        <w:t>уступить дорогу</w:t>
      </w:r>
      <w:r>
        <w:rPr>
          <w:sz w:val="28"/>
          <w:szCs w:val="28"/>
        </w:rPr>
        <w:t xml:space="preserve"> транспортным средствам, движущимся по этой дороге, т.е. ждать, пока по дороге не проедут все автомобили.</w:t>
      </w:r>
    </w:p>
    <w:p>
      <w:pPr>
        <w:pStyle w:val="Style15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 или скутер, также как и любое другое транспортное средство, должен </w:t>
      </w:r>
      <w:r>
        <w:rPr>
          <w:b/>
          <w:sz w:val="28"/>
          <w:szCs w:val="28"/>
        </w:rPr>
        <w:t>снизить скорость</w:t>
      </w:r>
      <w:r>
        <w:rPr>
          <w:sz w:val="28"/>
          <w:szCs w:val="28"/>
        </w:rPr>
        <w:t xml:space="preserve"> или остановиться </w:t>
      </w:r>
      <w:r>
        <w:rPr>
          <w:b/>
          <w:sz w:val="28"/>
          <w:szCs w:val="28"/>
        </w:rPr>
        <w:t>перед переходом</w:t>
      </w:r>
      <w:r>
        <w:rPr>
          <w:sz w:val="28"/>
          <w:szCs w:val="28"/>
        </w:rPr>
        <w:t>, чтобы пропустить пешеходов.</w:t>
      </w:r>
    </w:p>
    <w:p>
      <w:pPr>
        <w:pStyle w:val="Style15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Запрещается буксировка</w:t>
      </w:r>
      <w:r>
        <w:rPr>
          <w:sz w:val="28"/>
          <w:szCs w:val="28"/>
        </w:rPr>
        <w:t xml:space="preserve">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>
      <w:pPr>
        <w:pStyle w:val="Style15"/>
        <w:spacing w:before="0" w:after="0"/>
        <w:jc w:val="both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</w:r>
    </w:p>
    <w:p>
      <w:pPr>
        <w:pStyle w:val="Style15"/>
        <w:spacing w:before="0" w:after="0"/>
        <w:jc w:val="both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Самые распространенные  нарушение ПДД:</w:t>
      </w:r>
    </w:p>
    <w:p>
      <w:pPr>
        <w:pStyle w:val="Style15"/>
        <w:spacing w:before="0" w:after="0"/>
        <w:jc w:val="both"/>
        <w:rPr>
          <w:b/>
          <w:b/>
          <w:color w:val="FF0000"/>
          <w:sz w:val="16"/>
          <w:szCs w:val="16"/>
          <w:u w:val="single"/>
        </w:rPr>
      </w:pPr>
      <w:r>
        <w:rPr>
          <w:b/>
          <w:color w:val="FF0000"/>
          <w:sz w:val="16"/>
          <w:szCs w:val="16"/>
          <w:u w:val="single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движение навстречу транспортным средствам,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движение на велосипеде по пешеходному переходу. Это нарушение чрезвычайно опасно, т.к. велосипедисты появляются весьма стремительно и неожиданно и очень часто в подобных ситуациях дети погибают. Водители автомобилей при этом виноватыми не являются (они должны пропускать исключительно пешеходов, к которым велосипедисты не относятся),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столкновение с машиной, поворачивающей направо.</w:t>
      </w:r>
    </w:p>
    <w:p>
      <w:pPr>
        <w:pStyle w:val="Style15"/>
        <w:spacing w:before="0" w:after="0"/>
        <w:jc w:val="both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</w:r>
    </w:p>
    <w:p>
      <w:pPr>
        <w:pStyle w:val="Style15"/>
        <w:spacing w:before="0" w:after="0"/>
        <w:jc w:val="both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Наказание за нарушение ПДД.</w:t>
      </w:r>
    </w:p>
    <w:p>
      <w:pPr>
        <w:pStyle w:val="Style15"/>
        <w:spacing w:before="0" w:after="0"/>
        <w:jc w:val="both"/>
        <w:rPr>
          <w:b/>
          <w:b/>
          <w:color w:val="FF0000"/>
          <w:sz w:val="16"/>
          <w:szCs w:val="16"/>
          <w:u w:val="single"/>
        </w:rPr>
      </w:pPr>
      <w:r>
        <w:rPr>
          <w:b/>
          <w:color w:val="FF0000"/>
          <w:sz w:val="16"/>
          <w:szCs w:val="16"/>
          <w:u w:val="single"/>
        </w:rPr>
      </w:r>
    </w:p>
    <w:p>
      <w:pPr>
        <w:pStyle w:val="Style15"/>
        <w:spacing w:before="0" w:after="0"/>
        <w:jc w:val="both"/>
        <w:rPr/>
      </w:pPr>
      <w:r>
        <w:rPr>
          <w:sz w:val="28"/>
          <w:szCs w:val="28"/>
        </w:rPr>
        <w:t xml:space="preserve">Для велосипедистов и скутеристов предназначена особенная статья </w:t>
      </w:r>
      <w:r>
        <w:rPr>
          <w:b/>
          <w:sz w:val="28"/>
          <w:szCs w:val="28"/>
        </w:rPr>
        <w:t>12.29 КоАП РФ</w:t>
      </w:r>
      <w:r>
        <w:rPr>
          <w:sz w:val="28"/>
          <w:szCs w:val="28"/>
        </w:rPr>
        <w:t>, предусматривающая штрафы за нарушение правил:</w:t>
      </w:r>
    </w:p>
    <w:p>
      <w:pPr>
        <w:pStyle w:val="Style15"/>
        <w:spacing w:before="0" w:after="0"/>
        <w:ind w:firstLine="708"/>
        <w:jc w:val="both"/>
        <w:rPr/>
      </w:pPr>
      <w:r>
        <w:rPr>
          <w:rStyle w:val="StrongEmphasis"/>
          <w:sz w:val="28"/>
          <w:szCs w:val="28"/>
        </w:rPr>
        <w:t>Часть 2.</w:t>
      </w:r>
      <w:r>
        <w:rPr>
          <w:sz w:val="28"/>
          <w:szCs w:val="28"/>
        </w:rPr>
        <w:t xml:space="preserve"> Нарушение Правил дорожного движения лицом, управляющим мопедом, велосипедом... влечет наложение административного штрафа в размере </w:t>
      </w:r>
      <w:r>
        <w:rPr>
          <w:sz w:val="28"/>
          <w:szCs w:val="28"/>
          <w:u w:val="single"/>
        </w:rPr>
        <w:t>восьмисот рублей</w:t>
      </w:r>
      <w:r>
        <w:rPr>
          <w:sz w:val="28"/>
          <w:szCs w:val="28"/>
        </w:rPr>
        <w:t>.</w:t>
      </w:r>
    </w:p>
    <w:p>
      <w:pPr>
        <w:pStyle w:val="Style15"/>
        <w:spacing w:before="0" w:after="0"/>
        <w:ind w:firstLine="708"/>
        <w:jc w:val="both"/>
        <w:rPr/>
      </w:pPr>
      <w:r>
        <w:rPr>
          <w:rStyle w:val="StrongEmphasis"/>
          <w:sz w:val="28"/>
          <w:szCs w:val="28"/>
        </w:rPr>
        <w:t>Часть 3.</w:t>
      </w:r>
      <w:r>
        <w:rPr>
          <w:sz w:val="28"/>
          <w:szCs w:val="28"/>
        </w:rPr>
        <w:t xml:space="preserve"> 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 </w:t>
      </w:r>
      <w:r>
        <w:rPr>
          <w:sz w:val="28"/>
          <w:szCs w:val="28"/>
          <w:u w:val="single"/>
        </w:rPr>
        <w:t>от одной тысячи до одной тысячи пятисот рублей</w:t>
      </w:r>
      <w:r>
        <w:rPr>
          <w:sz w:val="28"/>
          <w:szCs w:val="28"/>
        </w:rPr>
        <w:t>.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есть в КоАП и еще одна статья, действие которой также распространяется на велосипедистов и скутеристов: </w:t>
      </w:r>
      <w:r>
        <w:rPr>
          <w:b/>
          <w:sz w:val="28"/>
          <w:szCs w:val="28"/>
        </w:rPr>
        <w:t>статья 12.30 КоАП РФ</w:t>
      </w:r>
      <w:r>
        <w:rPr>
          <w:sz w:val="28"/>
          <w:szCs w:val="28"/>
        </w:rPr>
        <w:t xml:space="preserve"> «Нарушение Правил дорожного движения пешеходом </w:t>
      </w:r>
      <w:r>
        <w:rPr>
          <w:b/>
          <w:sz w:val="28"/>
          <w:szCs w:val="28"/>
        </w:rPr>
        <w:t>или иным участником дорожного движения</w:t>
      </w:r>
      <w:r>
        <w:rPr>
          <w:sz w:val="28"/>
          <w:szCs w:val="28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>
      <w:pPr>
        <w:pStyle w:val="Style15"/>
        <w:spacing w:before="0" w:after="0"/>
        <w:ind w:firstLine="708"/>
        <w:jc w:val="both"/>
        <w:rPr/>
      </w:pPr>
      <w:r>
        <w:rPr>
          <w:rStyle w:val="StrongEmphasis"/>
          <w:sz w:val="28"/>
          <w:szCs w:val="28"/>
        </w:rPr>
        <w:t>Часть 1.</w:t>
      </w:r>
      <w:r>
        <w:rPr>
          <w:sz w:val="28"/>
          <w:szCs w:val="28"/>
        </w:rPr>
        <w:t xml:space="preserve"> Нарушение ПДД ….., повлекшее создание помех в движении транспортных средств, - влечет наложение административного штрафа в размере </w:t>
      </w:r>
      <w:r>
        <w:rPr>
          <w:sz w:val="28"/>
          <w:szCs w:val="28"/>
          <w:u w:val="single"/>
        </w:rPr>
        <w:t>одной тысячи рублей</w:t>
      </w:r>
      <w:r>
        <w:rPr>
          <w:sz w:val="28"/>
          <w:szCs w:val="28"/>
        </w:rPr>
        <w:t>.</w:t>
      </w:r>
    </w:p>
    <w:p>
      <w:pPr>
        <w:pStyle w:val="Style15"/>
        <w:spacing w:before="0" w:after="0"/>
        <w:ind w:firstLine="708"/>
        <w:jc w:val="both"/>
        <w:rPr/>
      </w:pPr>
      <w:r>
        <w:rPr>
          <w:rStyle w:val="StrongEmphasis"/>
          <w:sz w:val="28"/>
          <w:szCs w:val="28"/>
        </w:rPr>
        <w:t xml:space="preserve">Часть 2. </w:t>
      </w:r>
      <w:r>
        <w:rPr>
          <w:sz w:val="28"/>
          <w:szCs w:val="28"/>
        </w:rPr>
        <w:t xml:space="preserve"> Нарушение ПДД ……,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</w:t>
      </w:r>
      <w:r>
        <w:rPr>
          <w:sz w:val="28"/>
          <w:szCs w:val="28"/>
          <w:u w:val="single"/>
        </w:rPr>
        <w:t>от одной тысячи до одной тысячи пятисот рублей</w:t>
      </w:r>
      <w:r>
        <w:rPr>
          <w:sz w:val="28"/>
          <w:szCs w:val="28"/>
        </w:rPr>
        <w:t>.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Style w:val="Article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rStyle w:val="StrongEmphasis"/>
          <w:sz w:val="28"/>
          <w:szCs w:val="28"/>
        </w:rPr>
      </w:pPr>
      <w:r>
        <w:rPr/>
      </w:r>
    </w:p>
    <w:p>
      <w:pPr>
        <w:pStyle w:val="Normal"/>
        <w:jc w:val="both"/>
        <w:rPr>
          <w:rStyle w:val="Article"/>
          <w:sz w:val="28"/>
          <w:szCs w:val="28"/>
        </w:rPr>
      </w:pPr>
      <w:r>
        <w:rPr/>
      </w:r>
    </w:p>
    <w:p>
      <w:pPr>
        <w:pStyle w:val="Normal"/>
        <w:jc w:val="both"/>
        <w:rPr>
          <w:rStyle w:val="Article"/>
          <w:sz w:val="28"/>
          <w:szCs w:val="28"/>
        </w:rPr>
      </w:pPr>
      <w:r>
        <w:rPr/>
      </w:r>
    </w:p>
    <w:sectPr>
      <w:type w:val="nextPage"/>
      <w:pgSz w:w="11906" w:h="16838"/>
      <w:pgMar w:left="851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Style12">
    <w:name w:val="Основной шрифт абзаца"/>
    <w:qFormat/>
    <w:rPr/>
  </w:style>
  <w:style w:type="character" w:styleId="Style13">
    <w:name w:val="Основной текст с отступом Знак"/>
    <w:basedOn w:val="Style12"/>
    <w:qFormat/>
    <w:rPr>
      <w:rFonts w:ascii="Times New Roman" w:hAnsi="Times New Roman" w:eastAsia="Times New Roman" w:cs="Times New Roman"/>
      <w:sz w:val="28"/>
      <w:szCs w:val="20"/>
    </w:rPr>
  </w:style>
  <w:style w:type="character" w:styleId="2">
    <w:name w:val="Заголовок 2 Знак"/>
    <w:basedOn w:val="Style12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InternetLink">
    <w:name w:val="Hyperlink"/>
    <w:basedOn w:val="Style12"/>
    <w:rPr>
      <w:color w:val="0000FF"/>
      <w:u w:val="single"/>
    </w:rPr>
  </w:style>
  <w:style w:type="character" w:styleId="Style14">
    <w:name w:val="Текст выноски Знак"/>
    <w:basedOn w:val="Style12"/>
    <w:qFormat/>
    <w:rPr>
      <w:rFonts w:ascii="Tahoma" w:hAnsi="Tahoma" w:eastAsia="Times New Roman" w:cs="Tahoma"/>
      <w:sz w:val="16"/>
      <w:szCs w:val="16"/>
    </w:rPr>
  </w:style>
  <w:style w:type="character" w:styleId="Blk">
    <w:name w:val="blk"/>
    <w:basedOn w:val="Style12"/>
    <w:qFormat/>
    <w:rPr/>
  </w:style>
  <w:style w:type="character" w:styleId="Article">
    <w:name w:val="article"/>
    <w:basedOn w:val="Style12"/>
    <w:qFormat/>
    <w:rPr/>
  </w:style>
  <w:style w:type="character" w:styleId="StrongEmphasis">
    <w:name w:val="Strong"/>
    <w:basedOn w:val="Style12"/>
    <w:qFormat/>
    <w:rPr>
      <w:b/>
      <w:bCs/>
    </w:rPr>
  </w:style>
  <w:style w:type="character" w:styleId="3">
    <w:name w:val="Заголовок 3 Знак"/>
    <w:basedOn w:val="Style12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firstLine="720"/>
      <w:jc w:val="both"/>
    </w:pPr>
    <w:rPr>
      <w:sz w:val="28"/>
      <w:szCs w:val="20"/>
    </w:rPr>
  </w:style>
  <w:style w:type="paragraph" w:styleId="Style15">
    <w:name w:val="Обычный (веб)"/>
    <w:basedOn w:val="Normal"/>
    <w:qFormat/>
    <w:pPr>
      <w:spacing w:before="280" w:after="280"/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2014-02-18T09:31:00Z</dcterms:created>
  <dc:creator>pb_nad</dc:creator>
  <dc:description/>
  <cp:keywords/>
  <dc:language>en-US</dc:language>
  <cp:lastModifiedBy>pb_nad</cp:lastModifiedBy>
  <cp:lastPrinted>2014-02-18T14:24:00Z</cp:lastPrinted>
  <dcterms:modified xsi:type="dcterms:W3CDTF">2014-02-19T07:49:00Z</dcterms:modified>
  <cp:revision>11</cp:revision>
  <dc:subject/>
  <dc:title/>
</cp:coreProperties>
</file>